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5F40C" w14:textId="77777777" w:rsidR="005C47A4" w:rsidRDefault="003C39FD" w:rsidP="005C47A4">
      <w:pPr>
        <w:jc w:val="both"/>
        <w:rPr>
          <w:rFonts w:ascii="Times New Roman" w:hAnsi="Times New Roman" w:cs="Times New Roman"/>
          <w:sz w:val="20"/>
          <w:szCs w:val="20"/>
        </w:rPr>
      </w:pPr>
      <w:r w:rsidRPr="007B424D">
        <w:rPr>
          <w:rFonts w:ascii="Times New Roman" w:hAnsi="Times New Roman" w:cs="Times New Roman"/>
          <w:sz w:val="20"/>
          <w:szCs w:val="20"/>
        </w:rPr>
        <w:t>VARIACIONES EN EL PORCENTAJE DE INCAPACIDAD ANTES Y DESPUÉS DE UNA CIRURGIA ARTRODESIS LUMBAR DE ESPALDA</w:t>
      </w:r>
    </w:p>
    <w:p w14:paraId="2B806CE4" w14:textId="77777777" w:rsidR="007B424D" w:rsidRPr="00B93877" w:rsidRDefault="00B93877" w:rsidP="005C47A4">
      <w:pPr>
        <w:jc w:val="both"/>
        <w:rPr>
          <w:rFonts w:ascii="Times New Roman" w:hAnsi="Times New Roman" w:cs="Times New Roman"/>
          <w:sz w:val="20"/>
          <w:szCs w:val="20"/>
          <w:lang w:val="en-US"/>
        </w:rPr>
      </w:pPr>
      <w:r w:rsidRPr="00B93877">
        <w:rPr>
          <w:rFonts w:ascii="Times New Roman" w:hAnsi="Times New Roman" w:cs="Times New Roman"/>
          <w:sz w:val="20"/>
          <w:szCs w:val="20"/>
          <w:lang w:val="en-US"/>
        </w:rPr>
        <w:t>Variations in the percentage of disability before and after lumbar back arthrodesis surgery</w:t>
      </w:r>
    </w:p>
    <w:p w14:paraId="78DE3C78" w14:textId="77777777" w:rsidR="005C47A4" w:rsidRPr="007B424D" w:rsidRDefault="005C47A4" w:rsidP="005C47A4">
      <w:pPr>
        <w:jc w:val="both"/>
        <w:rPr>
          <w:rFonts w:ascii="Times New Roman" w:hAnsi="Times New Roman" w:cs="Times New Roman"/>
          <w:sz w:val="20"/>
          <w:szCs w:val="20"/>
          <w:lang w:val="en-US"/>
        </w:rPr>
      </w:pPr>
      <w:r w:rsidRPr="007B424D">
        <w:rPr>
          <w:rFonts w:ascii="Times New Roman" w:hAnsi="Times New Roman" w:cs="Times New Roman"/>
          <w:noProof/>
          <w:sz w:val="20"/>
          <w:szCs w:val="20"/>
          <w:lang w:eastAsia="es-ES"/>
        </w:rPr>
        <w:drawing>
          <wp:inline distT="0" distB="0" distL="0" distR="0" wp14:anchorId="22B36AF6" wp14:editId="581B3742">
            <wp:extent cx="390525" cy="396725"/>
            <wp:effectExtent l="1905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391687" cy="397906"/>
                    </a:xfrm>
                    <a:prstGeom prst="rect">
                      <a:avLst/>
                    </a:prstGeom>
                    <a:noFill/>
                    <a:ln w="9525">
                      <a:noFill/>
                      <a:miter lim="800000"/>
                      <a:headEnd/>
                      <a:tailEnd/>
                    </a:ln>
                  </pic:spPr>
                </pic:pic>
              </a:graphicData>
            </a:graphic>
          </wp:inline>
        </w:drawing>
      </w:r>
      <w:r w:rsidRPr="007B424D">
        <w:rPr>
          <w:rFonts w:ascii="Times New Roman" w:hAnsi="Times New Roman" w:cs="Times New Roman"/>
          <w:sz w:val="20"/>
          <w:szCs w:val="20"/>
          <w:lang w:val="en-US"/>
        </w:rPr>
        <w:t xml:space="preserve">   </w:t>
      </w:r>
    </w:p>
    <w:p w14:paraId="00C2B90A" w14:textId="77777777" w:rsidR="00860C8B" w:rsidRDefault="00BA00E4" w:rsidP="005C47A4">
      <w:pPr>
        <w:jc w:val="both"/>
        <w:rPr>
          <w:rFonts w:ascii="Times New Roman" w:hAnsi="Times New Roman" w:cs="Times New Roman"/>
          <w:sz w:val="20"/>
          <w:szCs w:val="20"/>
          <w:lang w:val="en-US"/>
        </w:rPr>
      </w:pPr>
      <w:r w:rsidRPr="007B424D">
        <w:rPr>
          <w:rFonts w:ascii="Times New Roman" w:hAnsi="Times New Roman" w:cs="Times New Roman"/>
          <w:sz w:val="20"/>
          <w:szCs w:val="20"/>
          <w:lang w:val="en-US"/>
        </w:rPr>
        <w:t xml:space="preserve">Baulida Cunillera P, </w:t>
      </w:r>
      <w:proofErr w:type="spellStart"/>
      <w:r w:rsidRPr="007B424D">
        <w:rPr>
          <w:rFonts w:ascii="Times New Roman" w:hAnsi="Times New Roman" w:cs="Times New Roman"/>
          <w:sz w:val="20"/>
          <w:szCs w:val="20"/>
          <w:lang w:val="en-US"/>
        </w:rPr>
        <w:t>Masó</w:t>
      </w:r>
      <w:proofErr w:type="spellEnd"/>
      <w:r w:rsidRPr="007B424D">
        <w:rPr>
          <w:rFonts w:ascii="Times New Roman" w:hAnsi="Times New Roman" w:cs="Times New Roman"/>
          <w:sz w:val="20"/>
          <w:szCs w:val="20"/>
          <w:lang w:val="en-US"/>
        </w:rPr>
        <w:t xml:space="preserve"> Aymeric</w:t>
      </w:r>
      <w:r w:rsidR="00385304">
        <w:rPr>
          <w:rFonts w:ascii="Times New Roman" w:hAnsi="Times New Roman" w:cs="Times New Roman"/>
          <w:sz w:val="20"/>
          <w:szCs w:val="20"/>
          <w:lang w:val="en-US"/>
        </w:rPr>
        <w:t>h</w:t>
      </w:r>
      <w:r w:rsidR="007B424D" w:rsidRPr="007B424D">
        <w:rPr>
          <w:rFonts w:ascii="Times New Roman" w:hAnsi="Times New Roman" w:cs="Times New Roman"/>
          <w:sz w:val="20"/>
          <w:szCs w:val="20"/>
          <w:lang w:val="en-US"/>
        </w:rPr>
        <w:t xml:space="preserve"> L</w:t>
      </w:r>
      <w:r w:rsidRPr="007B424D">
        <w:rPr>
          <w:rFonts w:ascii="Times New Roman" w:hAnsi="Times New Roman" w:cs="Times New Roman"/>
          <w:sz w:val="20"/>
          <w:szCs w:val="20"/>
          <w:lang w:val="en-US"/>
        </w:rPr>
        <w:t xml:space="preserve">, </w:t>
      </w:r>
      <w:proofErr w:type="spellStart"/>
      <w:r w:rsidRPr="007B424D">
        <w:rPr>
          <w:rFonts w:ascii="Times New Roman" w:hAnsi="Times New Roman" w:cs="Times New Roman"/>
          <w:sz w:val="20"/>
          <w:szCs w:val="20"/>
          <w:lang w:val="en-US"/>
        </w:rPr>
        <w:t>Marcé</w:t>
      </w:r>
      <w:proofErr w:type="spellEnd"/>
      <w:r w:rsidRPr="007B424D">
        <w:rPr>
          <w:rFonts w:ascii="Times New Roman" w:hAnsi="Times New Roman" w:cs="Times New Roman"/>
          <w:sz w:val="20"/>
          <w:szCs w:val="20"/>
          <w:lang w:val="en-US"/>
        </w:rPr>
        <w:t xml:space="preserve"> Pujol I, </w:t>
      </w:r>
      <w:proofErr w:type="spellStart"/>
      <w:r w:rsidRPr="007B424D">
        <w:rPr>
          <w:rFonts w:ascii="Times New Roman" w:hAnsi="Times New Roman" w:cs="Times New Roman"/>
          <w:sz w:val="20"/>
          <w:szCs w:val="20"/>
          <w:lang w:val="en-US"/>
        </w:rPr>
        <w:t>Angelats</w:t>
      </w:r>
      <w:proofErr w:type="spellEnd"/>
      <w:r w:rsidRPr="007B424D">
        <w:rPr>
          <w:rFonts w:ascii="Times New Roman" w:hAnsi="Times New Roman" w:cs="Times New Roman"/>
          <w:sz w:val="20"/>
          <w:szCs w:val="20"/>
          <w:lang w:val="en-US"/>
        </w:rPr>
        <w:t xml:space="preserve"> </w:t>
      </w:r>
      <w:proofErr w:type="spellStart"/>
      <w:r w:rsidRPr="007B424D">
        <w:rPr>
          <w:rFonts w:ascii="Times New Roman" w:hAnsi="Times New Roman" w:cs="Times New Roman"/>
          <w:sz w:val="20"/>
          <w:szCs w:val="20"/>
          <w:lang w:val="en-US"/>
        </w:rPr>
        <w:t>Viladoms</w:t>
      </w:r>
      <w:proofErr w:type="spellEnd"/>
      <w:r w:rsidR="007B424D">
        <w:rPr>
          <w:rFonts w:ascii="Times New Roman" w:hAnsi="Times New Roman" w:cs="Times New Roman"/>
          <w:sz w:val="20"/>
          <w:szCs w:val="20"/>
          <w:lang w:val="en-US"/>
        </w:rPr>
        <w:t xml:space="preserve"> </w:t>
      </w:r>
      <w:r w:rsidRPr="007B424D">
        <w:rPr>
          <w:rFonts w:ascii="Times New Roman" w:hAnsi="Times New Roman" w:cs="Times New Roman"/>
          <w:sz w:val="20"/>
          <w:szCs w:val="20"/>
          <w:lang w:val="en-US"/>
        </w:rPr>
        <w:t xml:space="preserve">RM, </w:t>
      </w:r>
      <w:proofErr w:type="spellStart"/>
      <w:r w:rsidRPr="007B424D">
        <w:rPr>
          <w:rFonts w:ascii="Times New Roman" w:hAnsi="Times New Roman" w:cs="Times New Roman"/>
          <w:sz w:val="20"/>
          <w:szCs w:val="20"/>
          <w:lang w:val="en-US"/>
        </w:rPr>
        <w:t>Collell</w:t>
      </w:r>
      <w:proofErr w:type="spellEnd"/>
      <w:r w:rsidRPr="007B424D">
        <w:rPr>
          <w:rFonts w:ascii="Times New Roman" w:hAnsi="Times New Roman" w:cs="Times New Roman"/>
          <w:sz w:val="20"/>
          <w:szCs w:val="20"/>
          <w:lang w:val="en-US"/>
        </w:rPr>
        <w:t xml:space="preserve"> Olivet D, Ferrer Llobet C. </w:t>
      </w:r>
    </w:p>
    <w:p w14:paraId="49416868" w14:textId="77777777" w:rsidR="00BA00E4" w:rsidRPr="007B424D" w:rsidRDefault="005C47A4" w:rsidP="005C47A4">
      <w:pPr>
        <w:jc w:val="both"/>
        <w:rPr>
          <w:rFonts w:ascii="Times New Roman" w:hAnsi="Times New Roman" w:cs="Times New Roman"/>
          <w:sz w:val="20"/>
          <w:szCs w:val="20"/>
        </w:rPr>
      </w:pPr>
      <w:proofErr w:type="spellStart"/>
      <w:r w:rsidRPr="00385304">
        <w:rPr>
          <w:rFonts w:ascii="Times New Roman" w:hAnsi="Times New Roman" w:cs="Times New Roman"/>
          <w:sz w:val="20"/>
          <w:szCs w:val="20"/>
          <w:lang w:val="en-US"/>
        </w:rPr>
        <w:t>Diplomadas</w:t>
      </w:r>
      <w:proofErr w:type="spellEnd"/>
      <w:r w:rsidRPr="00385304">
        <w:rPr>
          <w:rFonts w:ascii="Times New Roman" w:hAnsi="Times New Roman" w:cs="Times New Roman"/>
          <w:sz w:val="20"/>
          <w:szCs w:val="20"/>
          <w:lang w:val="en-US"/>
        </w:rPr>
        <w:t xml:space="preserve"> en </w:t>
      </w:r>
      <w:proofErr w:type="spellStart"/>
      <w:r w:rsidRPr="00385304">
        <w:rPr>
          <w:rFonts w:ascii="Times New Roman" w:hAnsi="Times New Roman" w:cs="Times New Roman"/>
          <w:sz w:val="20"/>
          <w:szCs w:val="20"/>
          <w:lang w:val="en-US"/>
        </w:rPr>
        <w:t>infermeria</w:t>
      </w:r>
      <w:proofErr w:type="spellEnd"/>
      <w:r w:rsidRPr="00385304">
        <w:rPr>
          <w:rFonts w:ascii="Times New Roman" w:hAnsi="Times New Roman" w:cs="Times New Roman"/>
          <w:sz w:val="20"/>
          <w:szCs w:val="20"/>
          <w:lang w:val="en-US"/>
        </w:rPr>
        <w:t xml:space="preserve">. </w:t>
      </w:r>
      <w:r w:rsidRPr="007B424D">
        <w:rPr>
          <w:rFonts w:ascii="Times New Roman" w:hAnsi="Times New Roman" w:cs="Times New Roman"/>
          <w:sz w:val="20"/>
          <w:szCs w:val="20"/>
        </w:rPr>
        <w:t>Servicio</w:t>
      </w:r>
      <w:r w:rsidR="00BA00E4" w:rsidRPr="007B424D">
        <w:rPr>
          <w:rFonts w:ascii="Times New Roman" w:hAnsi="Times New Roman" w:cs="Times New Roman"/>
          <w:sz w:val="20"/>
          <w:szCs w:val="20"/>
        </w:rPr>
        <w:t xml:space="preserve"> de COT, Hospital Sta. Caterina </w:t>
      </w:r>
      <w:proofErr w:type="spellStart"/>
      <w:r w:rsidR="00BA00E4" w:rsidRPr="007B424D">
        <w:rPr>
          <w:rFonts w:ascii="Times New Roman" w:hAnsi="Times New Roman" w:cs="Times New Roman"/>
          <w:sz w:val="20"/>
          <w:szCs w:val="20"/>
        </w:rPr>
        <w:t>Institut</w:t>
      </w:r>
      <w:proofErr w:type="spellEnd"/>
      <w:r w:rsidR="00BA00E4" w:rsidRPr="007B424D">
        <w:rPr>
          <w:rFonts w:ascii="Times New Roman" w:hAnsi="Times New Roman" w:cs="Times New Roman"/>
          <w:sz w:val="20"/>
          <w:szCs w:val="20"/>
        </w:rPr>
        <w:t xml:space="preserve"> </w:t>
      </w:r>
      <w:proofErr w:type="spellStart"/>
      <w:r w:rsidR="00BA00E4" w:rsidRPr="007B424D">
        <w:rPr>
          <w:rFonts w:ascii="Times New Roman" w:hAnsi="Times New Roman" w:cs="Times New Roman"/>
          <w:sz w:val="20"/>
          <w:szCs w:val="20"/>
        </w:rPr>
        <w:t>d’Assistència</w:t>
      </w:r>
      <w:proofErr w:type="spellEnd"/>
      <w:r w:rsidR="00BA00E4" w:rsidRPr="007B424D">
        <w:rPr>
          <w:rFonts w:ascii="Times New Roman" w:hAnsi="Times New Roman" w:cs="Times New Roman"/>
          <w:sz w:val="20"/>
          <w:szCs w:val="20"/>
        </w:rPr>
        <w:t xml:space="preserve"> </w:t>
      </w:r>
      <w:proofErr w:type="spellStart"/>
      <w:r w:rsidR="00BA00E4" w:rsidRPr="007B424D">
        <w:rPr>
          <w:rFonts w:ascii="Times New Roman" w:hAnsi="Times New Roman" w:cs="Times New Roman"/>
          <w:sz w:val="20"/>
          <w:szCs w:val="20"/>
        </w:rPr>
        <w:t>Sanitària</w:t>
      </w:r>
      <w:proofErr w:type="spellEnd"/>
      <w:r w:rsidR="00BA00E4" w:rsidRPr="007B424D">
        <w:rPr>
          <w:rFonts w:ascii="Times New Roman" w:hAnsi="Times New Roman" w:cs="Times New Roman"/>
          <w:sz w:val="20"/>
          <w:szCs w:val="20"/>
        </w:rPr>
        <w:t>. Salt</w:t>
      </w:r>
      <w:r w:rsidR="00385304">
        <w:rPr>
          <w:rFonts w:ascii="Times New Roman" w:hAnsi="Times New Roman" w:cs="Times New Roman"/>
          <w:sz w:val="20"/>
          <w:szCs w:val="20"/>
        </w:rPr>
        <w:t>. Paula.baulida.ias@gencat.cat</w:t>
      </w:r>
    </w:p>
    <w:p w14:paraId="6D4F4B53" w14:textId="77777777" w:rsidR="007B424D" w:rsidRPr="007B424D" w:rsidRDefault="0015023E" w:rsidP="007B424D">
      <w:pPr>
        <w:rPr>
          <w:rFonts w:ascii="Times New Roman" w:hAnsi="Times New Roman" w:cs="Times New Roman"/>
          <w:sz w:val="20"/>
          <w:szCs w:val="20"/>
        </w:rPr>
      </w:pPr>
      <w:r w:rsidRPr="007B424D">
        <w:rPr>
          <w:rFonts w:ascii="Times New Roman" w:hAnsi="Times New Roman" w:cs="Times New Roman"/>
          <w:sz w:val="20"/>
          <w:szCs w:val="20"/>
        </w:rPr>
        <w:t>RESUMEN</w:t>
      </w:r>
      <w:r w:rsidR="007B424D" w:rsidRPr="007B424D">
        <w:rPr>
          <w:rFonts w:ascii="Times New Roman" w:hAnsi="Times New Roman" w:cs="Times New Roman"/>
          <w:sz w:val="20"/>
          <w:szCs w:val="20"/>
        </w:rPr>
        <w:t>:</w:t>
      </w:r>
    </w:p>
    <w:p w14:paraId="1609A9E3" w14:textId="77777777" w:rsidR="007B424D" w:rsidRDefault="007B424D">
      <w:pPr>
        <w:rPr>
          <w:rFonts w:ascii="Times New Roman" w:hAnsi="Times New Roman" w:cs="Times New Roman"/>
          <w:sz w:val="20"/>
          <w:szCs w:val="20"/>
        </w:rPr>
      </w:pPr>
      <w:r w:rsidRPr="007B424D">
        <w:rPr>
          <w:rFonts w:ascii="Times New Roman" w:hAnsi="Times New Roman" w:cs="Times New Roman"/>
          <w:sz w:val="20"/>
          <w:szCs w:val="20"/>
        </w:rPr>
        <w:t xml:space="preserve">Durante nuestra trayectoria profesional en la planta de traumatología y junto los resultados obtenidos mediante la escala </w:t>
      </w:r>
      <w:proofErr w:type="spellStart"/>
      <w:r w:rsidRPr="007B424D">
        <w:rPr>
          <w:rFonts w:ascii="Times New Roman" w:hAnsi="Times New Roman" w:cs="Times New Roman"/>
          <w:sz w:val="20"/>
          <w:szCs w:val="20"/>
        </w:rPr>
        <w:t>Os</w:t>
      </w:r>
      <w:r w:rsidR="00B93877">
        <w:rPr>
          <w:rFonts w:ascii="Times New Roman" w:hAnsi="Times New Roman" w:cs="Times New Roman"/>
          <w:sz w:val="20"/>
          <w:szCs w:val="20"/>
        </w:rPr>
        <w:t>westry</w:t>
      </w:r>
      <w:proofErr w:type="spellEnd"/>
      <w:r w:rsidR="00B93877">
        <w:rPr>
          <w:rFonts w:ascii="Times New Roman" w:hAnsi="Times New Roman" w:cs="Times New Roman"/>
          <w:sz w:val="20"/>
          <w:szCs w:val="20"/>
        </w:rPr>
        <w:t xml:space="preserve">, hemos observado que las </w:t>
      </w:r>
      <w:proofErr w:type="gramStart"/>
      <w:r w:rsidR="00B93877">
        <w:rPr>
          <w:rFonts w:ascii="Times New Roman" w:hAnsi="Times New Roman" w:cs="Times New Roman"/>
          <w:sz w:val="20"/>
          <w:szCs w:val="20"/>
        </w:rPr>
        <w:t xml:space="preserve">personas </w:t>
      </w:r>
      <w:r w:rsidRPr="007B424D">
        <w:rPr>
          <w:rFonts w:ascii="Times New Roman" w:hAnsi="Times New Roman" w:cs="Times New Roman"/>
          <w:sz w:val="20"/>
          <w:szCs w:val="20"/>
        </w:rPr>
        <w:t>intervenidos</w:t>
      </w:r>
      <w:proofErr w:type="gramEnd"/>
      <w:r w:rsidRPr="007B424D">
        <w:rPr>
          <w:rFonts w:ascii="Times New Roman" w:hAnsi="Times New Roman" w:cs="Times New Roman"/>
          <w:sz w:val="20"/>
          <w:szCs w:val="20"/>
        </w:rPr>
        <w:t xml:space="preserve"> de artrodesis lumbar no presentan una mejora significativa del % de incapacidad. Hecho que no animó a buscar propuestas de mejora para el manejo del % de la incapacidad antes, durante y después de la intervención. Creemos que mediante un trabajo multidisciplinar (enfermera, medico, psicóloga, </w:t>
      </w:r>
      <w:proofErr w:type="gramStart"/>
      <w:r w:rsidRPr="007B424D">
        <w:rPr>
          <w:rFonts w:ascii="Times New Roman" w:hAnsi="Times New Roman" w:cs="Times New Roman"/>
          <w:sz w:val="20"/>
          <w:szCs w:val="20"/>
        </w:rPr>
        <w:t>fisioterapeuta)y</w:t>
      </w:r>
      <w:proofErr w:type="gramEnd"/>
      <w:r w:rsidRPr="007B424D">
        <w:rPr>
          <w:rFonts w:ascii="Times New Roman" w:hAnsi="Times New Roman" w:cs="Times New Roman"/>
          <w:sz w:val="20"/>
          <w:szCs w:val="20"/>
        </w:rPr>
        <w:t xml:space="preserve"> con la partici</w:t>
      </w:r>
      <w:r w:rsidR="00B93877">
        <w:rPr>
          <w:rFonts w:ascii="Times New Roman" w:hAnsi="Times New Roman" w:cs="Times New Roman"/>
          <w:sz w:val="20"/>
          <w:szCs w:val="20"/>
        </w:rPr>
        <w:t xml:space="preserve">pación activa de las personas afectadas </w:t>
      </w:r>
      <w:r w:rsidRPr="007B424D">
        <w:rPr>
          <w:rFonts w:ascii="Times New Roman" w:hAnsi="Times New Roman" w:cs="Times New Roman"/>
          <w:sz w:val="20"/>
          <w:szCs w:val="20"/>
        </w:rPr>
        <w:t xml:space="preserve"> podemos mejorar este % de incapacidad. Potenciando una buena educación sanitaria haciendo énfasis en los hábitos saludables.</w:t>
      </w:r>
    </w:p>
    <w:p w14:paraId="0BC73153" w14:textId="77777777" w:rsidR="00CC1929" w:rsidRDefault="007B424D">
      <w:pPr>
        <w:rPr>
          <w:rFonts w:ascii="Times New Roman" w:hAnsi="Times New Roman" w:cs="Times New Roman"/>
          <w:sz w:val="20"/>
          <w:szCs w:val="20"/>
        </w:rPr>
      </w:pPr>
      <w:r>
        <w:rPr>
          <w:rFonts w:ascii="Times New Roman" w:hAnsi="Times New Roman" w:cs="Times New Roman"/>
          <w:sz w:val="20"/>
          <w:szCs w:val="20"/>
        </w:rPr>
        <w:t>Palabras clave</w:t>
      </w:r>
      <w:r w:rsidR="00CC1929" w:rsidRPr="007B424D">
        <w:rPr>
          <w:rFonts w:ascii="Times New Roman" w:hAnsi="Times New Roman" w:cs="Times New Roman"/>
          <w:sz w:val="20"/>
          <w:szCs w:val="20"/>
        </w:rPr>
        <w:t>: Ciru</w:t>
      </w:r>
      <w:r w:rsidR="0015023E" w:rsidRPr="007B424D">
        <w:rPr>
          <w:rFonts w:ascii="Times New Roman" w:hAnsi="Times New Roman" w:cs="Times New Roman"/>
          <w:sz w:val="20"/>
          <w:szCs w:val="20"/>
        </w:rPr>
        <w:t>gí</w:t>
      </w:r>
      <w:r w:rsidR="00CC1929" w:rsidRPr="007B424D">
        <w:rPr>
          <w:rFonts w:ascii="Times New Roman" w:hAnsi="Times New Roman" w:cs="Times New Roman"/>
          <w:sz w:val="20"/>
          <w:szCs w:val="20"/>
        </w:rPr>
        <w:t xml:space="preserve">a lumbar, Incapacidad, Escala </w:t>
      </w:r>
      <w:proofErr w:type="spellStart"/>
      <w:r w:rsidR="00CC1929" w:rsidRPr="007B424D">
        <w:rPr>
          <w:rFonts w:ascii="Times New Roman" w:hAnsi="Times New Roman" w:cs="Times New Roman"/>
          <w:sz w:val="20"/>
          <w:szCs w:val="20"/>
        </w:rPr>
        <w:t>Oswestry</w:t>
      </w:r>
      <w:proofErr w:type="spellEnd"/>
      <w:r w:rsidR="00B93877">
        <w:rPr>
          <w:rFonts w:ascii="Times New Roman" w:hAnsi="Times New Roman" w:cs="Times New Roman"/>
          <w:sz w:val="20"/>
          <w:szCs w:val="20"/>
        </w:rPr>
        <w:t>, cuidados de enfermería y trabajo multidisciplinar.</w:t>
      </w:r>
    </w:p>
    <w:p w14:paraId="73BBF80B" w14:textId="77777777" w:rsidR="007B424D" w:rsidRPr="00B93877" w:rsidRDefault="007B424D">
      <w:pPr>
        <w:rPr>
          <w:rFonts w:ascii="Times New Roman" w:hAnsi="Times New Roman" w:cs="Times New Roman"/>
          <w:sz w:val="20"/>
          <w:szCs w:val="20"/>
          <w:lang w:val="en-US"/>
        </w:rPr>
      </w:pPr>
      <w:proofErr w:type="spellStart"/>
      <w:proofErr w:type="gramStart"/>
      <w:r w:rsidRPr="00B93877">
        <w:rPr>
          <w:rFonts w:ascii="Times New Roman" w:hAnsi="Times New Roman" w:cs="Times New Roman"/>
          <w:sz w:val="20"/>
          <w:szCs w:val="20"/>
          <w:lang w:val="en-US"/>
        </w:rPr>
        <w:t>Keywords:</w:t>
      </w:r>
      <w:r w:rsidR="00B93877" w:rsidRPr="00B93877">
        <w:rPr>
          <w:rFonts w:ascii="Times New Roman" w:hAnsi="Times New Roman" w:cs="Times New Roman"/>
          <w:sz w:val="20"/>
          <w:szCs w:val="20"/>
          <w:lang w:val="en-US"/>
        </w:rPr>
        <w:t>Lumbar</w:t>
      </w:r>
      <w:proofErr w:type="spellEnd"/>
      <w:proofErr w:type="gramEnd"/>
      <w:r w:rsidR="00B93877" w:rsidRPr="00B93877">
        <w:rPr>
          <w:rFonts w:ascii="Times New Roman" w:hAnsi="Times New Roman" w:cs="Times New Roman"/>
          <w:sz w:val="20"/>
          <w:szCs w:val="20"/>
          <w:lang w:val="en-US"/>
        </w:rPr>
        <w:t xml:space="preserve"> back surgery, </w:t>
      </w:r>
      <w:proofErr w:type="spellStart"/>
      <w:r w:rsidR="00B93877" w:rsidRPr="00B93877">
        <w:rPr>
          <w:rFonts w:ascii="Times New Roman" w:hAnsi="Times New Roman" w:cs="Times New Roman"/>
          <w:sz w:val="20"/>
          <w:szCs w:val="20"/>
          <w:lang w:val="en-US"/>
        </w:rPr>
        <w:t>discapacity</w:t>
      </w:r>
      <w:proofErr w:type="spellEnd"/>
      <w:r w:rsidR="00B93877" w:rsidRPr="00B93877">
        <w:rPr>
          <w:rFonts w:ascii="Times New Roman" w:hAnsi="Times New Roman" w:cs="Times New Roman"/>
          <w:sz w:val="20"/>
          <w:szCs w:val="20"/>
          <w:lang w:val="en-US"/>
        </w:rPr>
        <w:t>, Oswestry scale, nursing care and multidisciplinary approach</w:t>
      </w:r>
    </w:p>
    <w:p w14:paraId="0D27B55C" w14:textId="77777777" w:rsidR="00BA00E4" w:rsidRPr="007B424D" w:rsidRDefault="00BA00E4">
      <w:pPr>
        <w:rPr>
          <w:rFonts w:ascii="Times New Roman" w:hAnsi="Times New Roman" w:cs="Times New Roman"/>
          <w:sz w:val="20"/>
          <w:szCs w:val="20"/>
        </w:rPr>
      </w:pPr>
      <w:r w:rsidRPr="007B424D">
        <w:rPr>
          <w:rFonts w:ascii="Times New Roman" w:hAnsi="Times New Roman" w:cs="Times New Roman"/>
          <w:sz w:val="20"/>
          <w:szCs w:val="20"/>
        </w:rPr>
        <w:t>INTRODUCCIÓN</w:t>
      </w:r>
      <w:r w:rsidR="0015023E" w:rsidRPr="007B424D">
        <w:rPr>
          <w:rFonts w:ascii="Times New Roman" w:hAnsi="Times New Roman" w:cs="Times New Roman"/>
          <w:sz w:val="20"/>
          <w:szCs w:val="20"/>
        </w:rPr>
        <w:t>:</w:t>
      </w:r>
    </w:p>
    <w:p w14:paraId="47654B89" w14:textId="77777777" w:rsidR="00BA00E4" w:rsidRPr="007B424D" w:rsidRDefault="00BA00E4" w:rsidP="005C47A4">
      <w:pPr>
        <w:jc w:val="both"/>
        <w:rPr>
          <w:rFonts w:ascii="Times New Roman" w:hAnsi="Times New Roman" w:cs="Times New Roman"/>
          <w:sz w:val="20"/>
          <w:szCs w:val="20"/>
        </w:rPr>
      </w:pPr>
      <w:r w:rsidRPr="007B424D">
        <w:rPr>
          <w:rFonts w:ascii="Times New Roman" w:hAnsi="Times New Roman" w:cs="Times New Roman"/>
          <w:sz w:val="20"/>
          <w:szCs w:val="20"/>
        </w:rPr>
        <w:t xml:space="preserve">Somos un grupo de enfermeras que trabajamos hace tiempo en la unidad de traumatología del Hospital Santa Caterina. Durante nuestra trayectoria hemos observado un alto índice de </w:t>
      </w:r>
      <w:r w:rsidR="00860C8B">
        <w:rPr>
          <w:rFonts w:ascii="Times New Roman" w:hAnsi="Times New Roman" w:cs="Times New Roman"/>
          <w:sz w:val="20"/>
          <w:szCs w:val="20"/>
        </w:rPr>
        <w:t>personas</w:t>
      </w:r>
      <w:r w:rsidRPr="007B424D">
        <w:rPr>
          <w:rFonts w:ascii="Times New Roman" w:hAnsi="Times New Roman" w:cs="Times New Roman"/>
          <w:sz w:val="20"/>
          <w:szCs w:val="20"/>
        </w:rPr>
        <w:t xml:space="preserve"> con dolor crónico de espalda unido a una elevada incapacidad generada por esta dolencia. Esto nos animó a realizar un estudio para ver como variaba el grado de incapacidad antes de la intervención, a los 6 meses post intervención y al año. Usando los datos obtenidos a partir del cuestionario que les pasan lo</w:t>
      </w:r>
      <w:r w:rsidR="00B93877">
        <w:rPr>
          <w:rFonts w:ascii="Times New Roman" w:hAnsi="Times New Roman" w:cs="Times New Roman"/>
          <w:sz w:val="20"/>
          <w:szCs w:val="20"/>
        </w:rPr>
        <w:t>s traumatólogos a las personas intervenida</w:t>
      </w:r>
      <w:r w:rsidRPr="007B424D">
        <w:rPr>
          <w:rFonts w:ascii="Times New Roman" w:hAnsi="Times New Roman" w:cs="Times New Roman"/>
          <w:sz w:val="20"/>
          <w:szCs w:val="20"/>
        </w:rPr>
        <w:t>s.</w:t>
      </w:r>
    </w:p>
    <w:p w14:paraId="140F9AB1" w14:textId="77777777" w:rsidR="00BA00E4" w:rsidRPr="007B424D" w:rsidRDefault="00BA00E4">
      <w:pPr>
        <w:rPr>
          <w:rFonts w:ascii="Times New Roman" w:hAnsi="Times New Roman" w:cs="Times New Roman"/>
          <w:sz w:val="20"/>
          <w:szCs w:val="20"/>
        </w:rPr>
      </w:pPr>
      <w:r w:rsidRPr="007B424D">
        <w:rPr>
          <w:rFonts w:ascii="Times New Roman" w:hAnsi="Times New Roman" w:cs="Times New Roman"/>
          <w:sz w:val="20"/>
          <w:szCs w:val="20"/>
        </w:rPr>
        <w:t>OBJETIVO</w:t>
      </w:r>
      <w:r w:rsidR="0015023E" w:rsidRPr="007B424D">
        <w:rPr>
          <w:rFonts w:ascii="Times New Roman" w:hAnsi="Times New Roman" w:cs="Times New Roman"/>
          <w:sz w:val="20"/>
          <w:szCs w:val="20"/>
        </w:rPr>
        <w:t>:</w:t>
      </w:r>
    </w:p>
    <w:p w14:paraId="35AE3C90" w14:textId="77777777" w:rsidR="00BA00E4" w:rsidRPr="007B424D" w:rsidRDefault="00BA00E4" w:rsidP="005C47A4">
      <w:pPr>
        <w:jc w:val="both"/>
        <w:rPr>
          <w:rFonts w:ascii="Times New Roman" w:hAnsi="Times New Roman" w:cs="Times New Roman"/>
          <w:sz w:val="20"/>
          <w:szCs w:val="20"/>
        </w:rPr>
      </w:pPr>
      <w:r w:rsidRPr="007B424D">
        <w:rPr>
          <w:rFonts w:ascii="Times New Roman" w:hAnsi="Times New Roman" w:cs="Times New Roman"/>
          <w:sz w:val="20"/>
          <w:szCs w:val="20"/>
        </w:rPr>
        <w:t>Observar la variación del % de incapacidad antes de la intervención y después de la intervención (a los 6 meses y a los 12 meses)</w:t>
      </w:r>
    </w:p>
    <w:p w14:paraId="785625FE" w14:textId="77777777" w:rsidR="00BA00E4" w:rsidRPr="007B424D" w:rsidRDefault="00BA00E4">
      <w:pPr>
        <w:rPr>
          <w:rFonts w:ascii="Times New Roman" w:hAnsi="Times New Roman" w:cs="Times New Roman"/>
          <w:sz w:val="20"/>
          <w:szCs w:val="20"/>
        </w:rPr>
      </w:pPr>
      <w:r w:rsidRPr="007B424D">
        <w:rPr>
          <w:rFonts w:ascii="Times New Roman" w:hAnsi="Times New Roman" w:cs="Times New Roman"/>
          <w:sz w:val="20"/>
          <w:szCs w:val="20"/>
        </w:rPr>
        <w:t>MATERIAL Y METODOS</w:t>
      </w:r>
      <w:r w:rsidR="0015023E" w:rsidRPr="007B424D">
        <w:rPr>
          <w:rFonts w:ascii="Times New Roman" w:hAnsi="Times New Roman" w:cs="Times New Roman"/>
          <w:sz w:val="20"/>
          <w:szCs w:val="20"/>
        </w:rPr>
        <w:t>:</w:t>
      </w:r>
    </w:p>
    <w:p w14:paraId="1BFC7EA2" w14:textId="77777777" w:rsidR="00BA00E4" w:rsidRPr="007B424D" w:rsidRDefault="00BA00E4" w:rsidP="005C47A4">
      <w:pPr>
        <w:jc w:val="both"/>
        <w:rPr>
          <w:rFonts w:ascii="Times New Roman" w:hAnsi="Times New Roman" w:cs="Times New Roman"/>
          <w:sz w:val="20"/>
          <w:szCs w:val="20"/>
        </w:rPr>
      </w:pPr>
      <w:r w:rsidRPr="007B424D">
        <w:rPr>
          <w:rFonts w:ascii="Times New Roman" w:hAnsi="Times New Roman" w:cs="Times New Roman"/>
          <w:sz w:val="20"/>
          <w:szCs w:val="20"/>
        </w:rPr>
        <w:t>Se realizó un estudio tipo descriptivo longitudinal mediante l</w:t>
      </w:r>
      <w:r w:rsidR="00B93877">
        <w:rPr>
          <w:rFonts w:ascii="Times New Roman" w:hAnsi="Times New Roman" w:cs="Times New Roman"/>
          <w:sz w:val="20"/>
          <w:szCs w:val="20"/>
        </w:rPr>
        <w:t xml:space="preserve">a escala </w:t>
      </w:r>
      <w:proofErr w:type="spellStart"/>
      <w:r w:rsidR="00B93877">
        <w:rPr>
          <w:rFonts w:ascii="Times New Roman" w:hAnsi="Times New Roman" w:cs="Times New Roman"/>
          <w:sz w:val="20"/>
          <w:szCs w:val="20"/>
        </w:rPr>
        <w:t>Oswestry</w:t>
      </w:r>
      <w:proofErr w:type="spellEnd"/>
      <w:r w:rsidR="00B93877">
        <w:rPr>
          <w:rFonts w:ascii="Times New Roman" w:hAnsi="Times New Roman" w:cs="Times New Roman"/>
          <w:sz w:val="20"/>
          <w:szCs w:val="20"/>
        </w:rPr>
        <w:t xml:space="preserve"> a 43 personas sometida</w:t>
      </w:r>
      <w:r w:rsidRPr="007B424D">
        <w:rPr>
          <w:rFonts w:ascii="Times New Roman" w:hAnsi="Times New Roman" w:cs="Times New Roman"/>
          <w:sz w:val="20"/>
          <w:szCs w:val="20"/>
        </w:rPr>
        <w:t xml:space="preserve">s a una intervención de cirugía de artrodesis lumbar en el servicio de traumatología del Hospital Santa Caterina durante el periodo de enero del 2021 hasta diciembre del 2023. La escala </w:t>
      </w:r>
      <w:proofErr w:type="spellStart"/>
      <w:r w:rsidRPr="007B424D">
        <w:rPr>
          <w:rFonts w:ascii="Times New Roman" w:hAnsi="Times New Roman" w:cs="Times New Roman"/>
          <w:sz w:val="20"/>
          <w:szCs w:val="20"/>
        </w:rPr>
        <w:t>Oswestry</w:t>
      </w:r>
      <w:proofErr w:type="spellEnd"/>
      <w:r w:rsidRPr="007B424D">
        <w:rPr>
          <w:rFonts w:ascii="Times New Roman" w:hAnsi="Times New Roman" w:cs="Times New Roman"/>
          <w:sz w:val="20"/>
          <w:szCs w:val="20"/>
        </w:rPr>
        <w:t xml:space="preserve"> valora el % de incapacidad basándose en 10 ítems con 6 respuestas cada uno (0-1-2-3-4-5) de menor a mayor limitación. La primera opción vale 0 puntos y la última 5 puntos, pero las opciones de respuesta no están numeradas. Si se marca más de una opción se cuenta la más alta. Al terminar la prueba, se suman los puntos, se divide este número entre 50 y se multiplica por 100 para obtener el porcentaje de discapacidad.</w:t>
      </w:r>
    </w:p>
    <w:p w14:paraId="4092BBFB" w14:textId="77777777" w:rsidR="00BA00E4" w:rsidRPr="007B424D" w:rsidRDefault="007B424D" w:rsidP="005C47A4">
      <w:pPr>
        <w:jc w:val="both"/>
        <w:rPr>
          <w:rFonts w:ascii="Times New Roman" w:hAnsi="Times New Roman" w:cs="Times New Roman"/>
          <w:sz w:val="20"/>
          <w:szCs w:val="20"/>
        </w:rPr>
      </w:pPr>
      <w:r w:rsidRPr="007B424D">
        <w:rPr>
          <w:rFonts w:ascii="Times New Roman" w:hAnsi="Times New Roman" w:cs="Times New Roman"/>
          <w:sz w:val="20"/>
          <w:szCs w:val="20"/>
        </w:rPr>
        <w:t>Según</w:t>
      </w:r>
      <w:r w:rsidR="00BA00E4" w:rsidRPr="007B424D">
        <w:rPr>
          <w:rFonts w:ascii="Times New Roman" w:hAnsi="Times New Roman" w:cs="Times New Roman"/>
          <w:sz w:val="20"/>
          <w:szCs w:val="20"/>
        </w:rPr>
        <w:t xml:space="preserve"> la Taxonomía NANDA (NIC - NOC) podemos </w:t>
      </w:r>
      <w:r w:rsidRPr="007B424D">
        <w:rPr>
          <w:rFonts w:ascii="Times New Roman" w:hAnsi="Times New Roman" w:cs="Times New Roman"/>
          <w:sz w:val="20"/>
          <w:szCs w:val="20"/>
        </w:rPr>
        <w:t>señalizar</w:t>
      </w:r>
      <w:r w:rsidR="00BA00E4" w:rsidRPr="007B424D">
        <w:rPr>
          <w:rFonts w:ascii="Times New Roman" w:hAnsi="Times New Roman" w:cs="Times New Roman"/>
          <w:sz w:val="20"/>
          <w:szCs w:val="20"/>
        </w:rPr>
        <w:t xml:space="preserve"> los diagnósticos más significativos a trabajar: 00133: Dolor crónico 00182 Disposición para mejorar el </w:t>
      </w:r>
      <w:r w:rsidRPr="007B424D">
        <w:rPr>
          <w:rFonts w:ascii="Times New Roman" w:hAnsi="Times New Roman" w:cs="Times New Roman"/>
          <w:sz w:val="20"/>
          <w:szCs w:val="20"/>
        </w:rPr>
        <w:t>auto cuidado</w:t>
      </w:r>
    </w:p>
    <w:p w14:paraId="58426FB0" w14:textId="77777777" w:rsidR="0015023E" w:rsidRPr="007B424D" w:rsidRDefault="0015023E">
      <w:pPr>
        <w:rPr>
          <w:rFonts w:ascii="Times New Roman" w:hAnsi="Times New Roman" w:cs="Times New Roman"/>
          <w:sz w:val="20"/>
          <w:szCs w:val="20"/>
        </w:rPr>
      </w:pPr>
      <w:r w:rsidRPr="007B424D">
        <w:rPr>
          <w:rFonts w:ascii="Times New Roman" w:hAnsi="Times New Roman" w:cs="Times New Roman"/>
          <w:noProof/>
          <w:sz w:val="20"/>
          <w:szCs w:val="20"/>
          <w:lang w:eastAsia="es-ES"/>
        </w:rPr>
        <w:lastRenderedPageBreak/>
        <w:drawing>
          <wp:inline distT="0" distB="0" distL="0" distR="0" wp14:anchorId="2723BB4A" wp14:editId="20D4D755">
            <wp:extent cx="1285875" cy="1664522"/>
            <wp:effectExtent l="19050" t="0" r="9525" b="0"/>
            <wp:docPr id="1" name="Imagen 1" descr="C:\Users\iluminacio\Desktop\escala oswe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uminacio\Desktop\escala oswestry.png"/>
                    <pic:cNvPicPr>
                      <a:picLocks noChangeAspect="1" noChangeArrowheads="1"/>
                    </pic:cNvPicPr>
                  </pic:nvPicPr>
                  <pic:blipFill>
                    <a:blip r:embed="rId6" cstate="print"/>
                    <a:srcRect/>
                    <a:stretch>
                      <a:fillRect/>
                    </a:stretch>
                  </pic:blipFill>
                  <pic:spPr bwMode="auto">
                    <a:xfrm>
                      <a:off x="0" y="0"/>
                      <a:ext cx="1286499" cy="1665329"/>
                    </a:xfrm>
                    <a:prstGeom prst="rect">
                      <a:avLst/>
                    </a:prstGeom>
                    <a:noFill/>
                    <a:ln w="9525">
                      <a:noFill/>
                      <a:miter lim="800000"/>
                      <a:headEnd/>
                      <a:tailEnd/>
                    </a:ln>
                  </pic:spPr>
                </pic:pic>
              </a:graphicData>
            </a:graphic>
          </wp:inline>
        </w:drawing>
      </w:r>
      <w:r w:rsidRPr="007B424D">
        <w:rPr>
          <w:rFonts w:ascii="Times New Roman" w:hAnsi="Times New Roman" w:cs="Times New Roman"/>
          <w:noProof/>
          <w:sz w:val="20"/>
          <w:szCs w:val="20"/>
          <w:lang w:eastAsia="es-ES"/>
        </w:rPr>
        <w:drawing>
          <wp:inline distT="0" distB="0" distL="0" distR="0" wp14:anchorId="20559C5E" wp14:editId="0F5C7660">
            <wp:extent cx="257175" cy="261002"/>
            <wp:effectExtent l="19050" t="0" r="9525" b="0"/>
            <wp:docPr id="2" name="Imagen 1" descr="C:\Users\iluminacio\Desktop\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uminacio\Desktop\QR.jpg"/>
                    <pic:cNvPicPr>
                      <a:picLocks noChangeAspect="1" noChangeArrowheads="1"/>
                    </pic:cNvPicPr>
                  </pic:nvPicPr>
                  <pic:blipFill>
                    <a:blip r:embed="rId7" cstate="print"/>
                    <a:srcRect/>
                    <a:stretch>
                      <a:fillRect/>
                    </a:stretch>
                  </pic:blipFill>
                  <pic:spPr bwMode="auto">
                    <a:xfrm>
                      <a:off x="0" y="0"/>
                      <a:ext cx="258227" cy="262069"/>
                    </a:xfrm>
                    <a:prstGeom prst="rect">
                      <a:avLst/>
                    </a:prstGeom>
                    <a:noFill/>
                    <a:ln w="9525">
                      <a:noFill/>
                      <a:miter lim="800000"/>
                      <a:headEnd/>
                      <a:tailEnd/>
                    </a:ln>
                  </pic:spPr>
                </pic:pic>
              </a:graphicData>
            </a:graphic>
          </wp:inline>
        </w:drawing>
      </w:r>
    </w:p>
    <w:p w14:paraId="07C3952C" w14:textId="77777777" w:rsidR="00BA00E4" w:rsidRPr="007B424D" w:rsidRDefault="00BA00E4">
      <w:pPr>
        <w:rPr>
          <w:rFonts w:ascii="Times New Roman" w:hAnsi="Times New Roman" w:cs="Times New Roman"/>
          <w:sz w:val="20"/>
          <w:szCs w:val="20"/>
        </w:rPr>
      </w:pPr>
      <w:r w:rsidRPr="007B424D">
        <w:rPr>
          <w:rFonts w:ascii="Times New Roman" w:hAnsi="Times New Roman" w:cs="Times New Roman"/>
          <w:sz w:val="20"/>
          <w:szCs w:val="20"/>
        </w:rPr>
        <w:t>RESULTADOS</w:t>
      </w:r>
      <w:r w:rsidR="0015023E" w:rsidRPr="007B424D">
        <w:rPr>
          <w:rFonts w:ascii="Times New Roman" w:hAnsi="Times New Roman" w:cs="Times New Roman"/>
          <w:sz w:val="20"/>
          <w:szCs w:val="20"/>
        </w:rPr>
        <w:t>:</w:t>
      </w:r>
    </w:p>
    <w:p w14:paraId="753E717A" w14:textId="77777777" w:rsidR="00143995" w:rsidRPr="007B424D" w:rsidRDefault="00F417E2" w:rsidP="00143995">
      <w:pPr>
        <w:pStyle w:val="Default"/>
        <w:rPr>
          <w:rFonts w:ascii="Times New Roman" w:hAnsi="Times New Roman" w:cs="Times New Roman"/>
          <w:sz w:val="20"/>
          <w:szCs w:val="20"/>
        </w:rPr>
      </w:pPr>
      <w:r w:rsidRPr="007B424D">
        <w:rPr>
          <w:rFonts w:ascii="Times New Roman" w:hAnsi="Times New Roman" w:cs="Times New Roman"/>
          <w:noProof/>
          <w:sz w:val="20"/>
          <w:szCs w:val="20"/>
          <w:lang w:eastAsia="es-ES"/>
        </w:rPr>
        <w:drawing>
          <wp:inline distT="0" distB="0" distL="0" distR="0" wp14:anchorId="69360B80" wp14:editId="59642A67">
            <wp:extent cx="1002941" cy="619125"/>
            <wp:effectExtent l="19050" t="0" r="6709"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04323" cy="619978"/>
                    </a:xfrm>
                    <a:prstGeom prst="rect">
                      <a:avLst/>
                    </a:prstGeom>
                    <a:noFill/>
                    <a:ln w="9525">
                      <a:noFill/>
                      <a:miter lim="800000"/>
                      <a:headEnd/>
                      <a:tailEnd/>
                    </a:ln>
                  </pic:spPr>
                </pic:pic>
              </a:graphicData>
            </a:graphic>
          </wp:inline>
        </w:drawing>
      </w:r>
    </w:p>
    <w:p w14:paraId="779453DF" w14:textId="77777777" w:rsidR="00F417E2" w:rsidRPr="007B424D" w:rsidRDefault="00143995" w:rsidP="005C47A4">
      <w:pPr>
        <w:jc w:val="both"/>
        <w:rPr>
          <w:rFonts w:ascii="Times New Roman" w:hAnsi="Times New Roman" w:cs="Times New Roman"/>
          <w:sz w:val="20"/>
          <w:szCs w:val="20"/>
        </w:rPr>
      </w:pPr>
      <w:r w:rsidRPr="007B424D">
        <w:rPr>
          <w:rFonts w:ascii="Times New Roman" w:hAnsi="Times New Roman" w:cs="Times New Roman"/>
          <w:sz w:val="20"/>
          <w:szCs w:val="20"/>
        </w:rPr>
        <w:t xml:space="preserve"> Observamos un 7,7 de incapacidad mínima, 28,2% de incapacidad moderada, 41% de incapacidad severa i un 28,1% de in</w:t>
      </w:r>
      <w:r w:rsidR="007B424D">
        <w:rPr>
          <w:rFonts w:ascii="Times New Roman" w:hAnsi="Times New Roman" w:cs="Times New Roman"/>
          <w:sz w:val="20"/>
          <w:szCs w:val="20"/>
        </w:rPr>
        <w:t>capacidad</w:t>
      </w:r>
      <w:r w:rsidRPr="007B424D">
        <w:rPr>
          <w:rFonts w:ascii="Times New Roman" w:hAnsi="Times New Roman" w:cs="Times New Roman"/>
          <w:sz w:val="20"/>
          <w:szCs w:val="20"/>
        </w:rPr>
        <w:t>.</w:t>
      </w:r>
    </w:p>
    <w:p w14:paraId="10628A46" w14:textId="77777777" w:rsidR="00F417E2" w:rsidRPr="007B424D" w:rsidRDefault="00F417E2">
      <w:pPr>
        <w:rPr>
          <w:rFonts w:ascii="Times New Roman" w:hAnsi="Times New Roman" w:cs="Times New Roman"/>
          <w:sz w:val="20"/>
          <w:szCs w:val="20"/>
        </w:rPr>
      </w:pPr>
      <w:r w:rsidRPr="007B424D">
        <w:rPr>
          <w:rFonts w:ascii="Times New Roman" w:hAnsi="Times New Roman" w:cs="Times New Roman"/>
          <w:noProof/>
          <w:sz w:val="20"/>
          <w:szCs w:val="20"/>
          <w:lang w:eastAsia="es-ES"/>
        </w:rPr>
        <w:drawing>
          <wp:inline distT="0" distB="0" distL="0" distR="0" wp14:anchorId="72BBA9C0" wp14:editId="246C2004">
            <wp:extent cx="1080091" cy="666750"/>
            <wp:effectExtent l="19050" t="0" r="5759"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80008" cy="666699"/>
                    </a:xfrm>
                    <a:prstGeom prst="rect">
                      <a:avLst/>
                    </a:prstGeom>
                    <a:noFill/>
                    <a:ln w="9525">
                      <a:noFill/>
                      <a:miter lim="800000"/>
                      <a:headEnd/>
                      <a:tailEnd/>
                    </a:ln>
                  </pic:spPr>
                </pic:pic>
              </a:graphicData>
            </a:graphic>
          </wp:inline>
        </w:drawing>
      </w:r>
    </w:p>
    <w:p w14:paraId="2F5F6770" w14:textId="77777777" w:rsidR="00143995" w:rsidRPr="007B424D" w:rsidRDefault="00143995" w:rsidP="005C47A4">
      <w:pPr>
        <w:pStyle w:val="Default"/>
        <w:jc w:val="both"/>
        <w:rPr>
          <w:rFonts w:ascii="Times New Roman" w:hAnsi="Times New Roman" w:cs="Times New Roman"/>
          <w:sz w:val="20"/>
          <w:szCs w:val="20"/>
        </w:rPr>
      </w:pPr>
    </w:p>
    <w:p w14:paraId="7A0FFC84" w14:textId="77777777" w:rsidR="00143995" w:rsidRPr="007B424D" w:rsidRDefault="00143995" w:rsidP="005C47A4">
      <w:pPr>
        <w:jc w:val="both"/>
        <w:rPr>
          <w:rFonts w:ascii="Times New Roman" w:hAnsi="Times New Roman" w:cs="Times New Roman"/>
          <w:sz w:val="20"/>
          <w:szCs w:val="20"/>
        </w:rPr>
      </w:pPr>
      <w:r w:rsidRPr="007B424D">
        <w:rPr>
          <w:rFonts w:ascii="Times New Roman" w:hAnsi="Times New Roman" w:cs="Times New Roman"/>
          <w:sz w:val="20"/>
          <w:szCs w:val="20"/>
        </w:rPr>
        <w:t xml:space="preserve"> Observamos un 33,3% de incapacidad mínima, 28% de incapacidad moderada, 33,3% de incapacidad severa i 5,1% de incapacidad.</w:t>
      </w:r>
    </w:p>
    <w:p w14:paraId="52574312" w14:textId="77777777" w:rsidR="00F417E2" w:rsidRPr="007B424D" w:rsidRDefault="00F417E2">
      <w:pPr>
        <w:rPr>
          <w:rFonts w:ascii="Times New Roman" w:hAnsi="Times New Roman" w:cs="Times New Roman"/>
          <w:sz w:val="20"/>
          <w:szCs w:val="20"/>
        </w:rPr>
      </w:pPr>
      <w:r w:rsidRPr="007B424D">
        <w:rPr>
          <w:rFonts w:ascii="Times New Roman" w:hAnsi="Times New Roman" w:cs="Times New Roman"/>
          <w:noProof/>
          <w:sz w:val="20"/>
          <w:szCs w:val="20"/>
          <w:lang w:eastAsia="es-ES"/>
        </w:rPr>
        <w:drawing>
          <wp:inline distT="0" distB="0" distL="0" distR="0" wp14:anchorId="6314F744" wp14:editId="365EE649">
            <wp:extent cx="1095522" cy="676275"/>
            <wp:effectExtent l="19050" t="0" r="9378"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095437" cy="676223"/>
                    </a:xfrm>
                    <a:prstGeom prst="rect">
                      <a:avLst/>
                    </a:prstGeom>
                    <a:noFill/>
                    <a:ln w="9525">
                      <a:noFill/>
                      <a:miter lim="800000"/>
                      <a:headEnd/>
                      <a:tailEnd/>
                    </a:ln>
                  </pic:spPr>
                </pic:pic>
              </a:graphicData>
            </a:graphic>
          </wp:inline>
        </w:drawing>
      </w:r>
    </w:p>
    <w:p w14:paraId="78B4F1C3" w14:textId="77777777" w:rsidR="00143995" w:rsidRPr="007B424D" w:rsidRDefault="00143995" w:rsidP="00143995">
      <w:pPr>
        <w:pStyle w:val="Default"/>
        <w:rPr>
          <w:rFonts w:ascii="Times New Roman" w:hAnsi="Times New Roman" w:cs="Times New Roman"/>
          <w:sz w:val="20"/>
          <w:szCs w:val="20"/>
        </w:rPr>
      </w:pPr>
    </w:p>
    <w:p w14:paraId="50ABB914" w14:textId="77777777" w:rsidR="00143995" w:rsidRPr="007B424D" w:rsidRDefault="00143995" w:rsidP="005C47A4">
      <w:pPr>
        <w:jc w:val="both"/>
        <w:rPr>
          <w:rFonts w:ascii="Times New Roman" w:hAnsi="Times New Roman" w:cs="Times New Roman"/>
          <w:sz w:val="20"/>
          <w:szCs w:val="20"/>
        </w:rPr>
      </w:pPr>
      <w:r w:rsidRPr="007B424D">
        <w:rPr>
          <w:rFonts w:ascii="Times New Roman" w:hAnsi="Times New Roman" w:cs="Times New Roman"/>
          <w:sz w:val="20"/>
          <w:szCs w:val="20"/>
        </w:rPr>
        <w:t xml:space="preserve"> Observamos 30,8% de incapacidad mínima, 20,5% de incapacidad moderada, 38,5% de incapacidad severa i 10,3% de incapacidad.</w:t>
      </w:r>
    </w:p>
    <w:p w14:paraId="66E81C30" w14:textId="77777777" w:rsidR="00143995" w:rsidRPr="007B424D" w:rsidRDefault="00143995" w:rsidP="005C47A4">
      <w:pPr>
        <w:jc w:val="both"/>
        <w:rPr>
          <w:rFonts w:ascii="Times New Roman" w:hAnsi="Times New Roman" w:cs="Times New Roman"/>
          <w:sz w:val="20"/>
          <w:szCs w:val="20"/>
        </w:rPr>
      </w:pPr>
    </w:p>
    <w:p w14:paraId="718E5B2A" w14:textId="77777777" w:rsidR="00BA00E4" w:rsidRPr="007B424D" w:rsidRDefault="00BA00E4">
      <w:pPr>
        <w:rPr>
          <w:rFonts w:ascii="Times New Roman" w:hAnsi="Times New Roman" w:cs="Times New Roman"/>
          <w:sz w:val="20"/>
          <w:szCs w:val="20"/>
        </w:rPr>
      </w:pPr>
      <w:r w:rsidRPr="007B424D">
        <w:rPr>
          <w:rFonts w:ascii="Times New Roman" w:hAnsi="Times New Roman" w:cs="Times New Roman"/>
          <w:sz w:val="20"/>
          <w:szCs w:val="20"/>
        </w:rPr>
        <w:t>CONCLUSIONES</w:t>
      </w:r>
      <w:r w:rsidR="0015023E" w:rsidRPr="007B424D">
        <w:rPr>
          <w:rFonts w:ascii="Times New Roman" w:hAnsi="Times New Roman" w:cs="Times New Roman"/>
          <w:sz w:val="20"/>
          <w:szCs w:val="20"/>
        </w:rPr>
        <w:t>:</w:t>
      </w:r>
    </w:p>
    <w:p w14:paraId="7D4C5284" w14:textId="77777777" w:rsidR="00512570" w:rsidRPr="007B424D" w:rsidRDefault="00512570" w:rsidP="005C47A4">
      <w:pPr>
        <w:jc w:val="both"/>
        <w:rPr>
          <w:rFonts w:ascii="Times New Roman" w:hAnsi="Times New Roman" w:cs="Times New Roman"/>
          <w:sz w:val="20"/>
          <w:szCs w:val="20"/>
        </w:rPr>
      </w:pPr>
      <w:r w:rsidRPr="007B424D">
        <w:rPr>
          <w:rFonts w:ascii="Times New Roman" w:hAnsi="Times New Roman" w:cs="Times New Roman"/>
          <w:sz w:val="20"/>
          <w:szCs w:val="20"/>
        </w:rPr>
        <w:t>A raíz de los resultados obtenidos nos planteamos distintas actividades de mejora para poder disminuir el % de incapacidad y así fomentar su autonomía:</w:t>
      </w:r>
    </w:p>
    <w:p w14:paraId="74068052" w14:textId="77777777" w:rsidR="00E0375F" w:rsidRPr="007B424D" w:rsidRDefault="00AF09F0" w:rsidP="00512570">
      <w:pPr>
        <w:pStyle w:val="Default"/>
        <w:rPr>
          <w:rFonts w:ascii="Times New Roman" w:hAnsi="Times New Roman" w:cs="Times New Roman"/>
          <w:sz w:val="20"/>
          <w:szCs w:val="20"/>
        </w:rPr>
      </w:pPr>
      <w:r w:rsidRPr="007B424D">
        <w:rPr>
          <w:rFonts w:ascii="Times New Roman" w:hAnsi="Times New Roman" w:cs="Times New Roman"/>
          <w:noProof/>
          <w:sz w:val="20"/>
          <w:szCs w:val="20"/>
          <w:lang w:eastAsia="es-ES"/>
        </w:rPr>
        <w:drawing>
          <wp:inline distT="0" distB="0" distL="0" distR="0" wp14:anchorId="71B55EA6" wp14:editId="55FD083B">
            <wp:extent cx="790398" cy="45720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90305" cy="457146"/>
                    </a:xfrm>
                    <a:prstGeom prst="rect">
                      <a:avLst/>
                    </a:prstGeom>
                    <a:noFill/>
                    <a:ln w="9525">
                      <a:noFill/>
                      <a:miter lim="800000"/>
                      <a:headEnd/>
                      <a:tailEnd/>
                    </a:ln>
                  </pic:spPr>
                </pic:pic>
              </a:graphicData>
            </a:graphic>
          </wp:inline>
        </w:drawing>
      </w:r>
      <w:r w:rsidRPr="007B424D">
        <w:rPr>
          <w:rFonts w:ascii="Times New Roman" w:hAnsi="Times New Roman" w:cs="Times New Roman"/>
          <w:sz w:val="20"/>
          <w:szCs w:val="20"/>
        </w:rPr>
        <w:t xml:space="preserve"> Facilitar soporte psicológico</w:t>
      </w:r>
    </w:p>
    <w:p w14:paraId="3875B90F" w14:textId="77777777" w:rsidR="00512570" w:rsidRPr="007B424D" w:rsidRDefault="009F2129" w:rsidP="005C47A4">
      <w:pPr>
        <w:jc w:val="both"/>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w14:anchorId="74A3E62B">
          <v:group id="_x0000_s1028" editas="canvas" style="width:51pt;height:51pt;mso-position-horizontal-relative:char;mso-position-vertical-relative:line" coordsize="1020,10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0;height:1020" o:preferrelative="f">
              <v:fill o:detectmouseclick="t"/>
              <v:path o:extrusionok="t" o:connecttype="none"/>
              <o:lock v:ext="edit" text="t"/>
            </v:shape>
            <v:shape id="_x0000_s1029" type="#_x0000_t75" style="position:absolute;width:1022;height:1022">
              <v:imagedata r:id="rId12" o:title=""/>
            </v:shape>
            <w10:anchorlock/>
          </v:group>
        </w:pict>
      </w:r>
      <w:r w:rsidR="00512570" w:rsidRPr="007B424D">
        <w:rPr>
          <w:rFonts w:ascii="Times New Roman" w:hAnsi="Times New Roman" w:cs="Times New Roman"/>
          <w:sz w:val="20"/>
          <w:szCs w:val="20"/>
        </w:rPr>
        <w:t>Potenciar la actividad física para fortalecer el tono muscular y así mejorar la rehabilitación postquirúrgica</w:t>
      </w:r>
    </w:p>
    <w:p w14:paraId="17494440" w14:textId="77777777" w:rsidR="00512570" w:rsidRPr="007B424D" w:rsidRDefault="00512570" w:rsidP="005C47A4">
      <w:pPr>
        <w:jc w:val="both"/>
        <w:rPr>
          <w:rFonts w:ascii="Times New Roman" w:hAnsi="Times New Roman" w:cs="Times New Roman"/>
          <w:sz w:val="20"/>
          <w:szCs w:val="20"/>
        </w:rPr>
      </w:pPr>
      <w:r w:rsidRPr="007B424D">
        <w:rPr>
          <w:rFonts w:ascii="Times New Roman" w:hAnsi="Times New Roman" w:cs="Times New Roman"/>
          <w:noProof/>
          <w:sz w:val="20"/>
          <w:szCs w:val="20"/>
          <w:lang w:eastAsia="es-ES"/>
        </w:rPr>
        <w:lastRenderedPageBreak/>
        <w:drawing>
          <wp:inline distT="0" distB="0" distL="0" distR="0" wp14:anchorId="4EC1F495" wp14:editId="01D0E6CD">
            <wp:extent cx="585865" cy="428625"/>
            <wp:effectExtent l="19050" t="0" r="468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5865" cy="428625"/>
                    </a:xfrm>
                    <a:prstGeom prst="rect">
                      <a:avLst/>
                    </a:prstGeom>
                    <a:noFill/>
                    <a:ln w="9525">
                      <a:noFill/>
                      <a:miter lim="800000"/>
                      <a:headEnd/>
                      <a:tailEnd/>
                    </a:ln>
                  </pic:spPr>
                </pic:pic>
              </a:graphicData>
            </a:graphic>
          </wp:inline>
        </w:drawing>
      </w:r>
      <w:r w:rsidRPr="007B424D">
        <w:rPr>
          <w:rFonts w:ascii="Times New Roman" w:hAnsi="Times New Roman" w:cs="Times New Roman"/>
          <w:sz w:val="20"/>
          <w:szCs w:val="20"/>
        </w:rPr>
        <w:t xml:space="preserve">Sesiones informativas </w:t>
      </w:r>
      <w:proofErr w:type="gramStart"/>
      <w:r w:rsidRPr="007B424D">
        <w:rPr>
          <w:rFonts w:ascii="Times New Roman" w:hAnsi="Times New Roman" w:cs="Times New Roman"/>
          <w:sz w:val="20"/>
          <w:szCs w:val="20"/>
        </w:rPr>
        <w:t>pre quirúrgicas</w:t>
      </w:r>
      <w:proofErr w:type="gramEnd"/>
      <w:r w:rsidRPr="007B424D">
        <w:rPr>
          <w:rFonts w:ascii="Times New Roman" w:hAnsi="Times New Roman" w:cs="Times New Roman"/>
          <w:sz w:val="20"/>
          <w:szCs w:val="20"/>
        </w:rPr>
        <w:t xml:space="preserve"> (primer contacto con el equipo multidisciplinar, informar de los días de hospitalización, manejo del dolor).</w:t>
      </w:r>
    </w:p>
    <w:p w14:paraId="70CC0FE2" w14:textId="77777777" w:rsidR="00512570" w:rsidRPr="007B424D" w:rsidRDefault="00512570">
      <w:pPr>
        <w:rPr>
          <w:rFonts w:ascii="Times New Roman" w:hAnsi="Times New Roman" w:cs="Times New Roman"/>
          <w:sz w:val="20"/>
          <w:szCs w:val="20"/>
        </w:rPr>
      </w:pPr>
      <w:r w:rsidRPr="007B424D">
        <w:rPr>
          <w:rFonts w:ascii="Times New Roman" w:hAnsi="Times New Roman" w:cs="Times New Roman"/>
          <w:noProof/>
          <w:sz w:val="20"/>
          <w:szCs w:val="20"/>
          <w:lang w:eastAsia="es-ES"/>
        </w:rPr>
        <w:drawing>
          <wp:inline distT="0" distB="0" distL="0" distR="0" wp14:anchorId="463304D0" wp14:editId="2E4C7E33">
            <wp:extent cx="591538" cy="590550"/>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2513" cy="591524"/>
                    </a:xfrm>
                    <a:prstGeom prst="rect">
                      <a:avLst/>
                    </a:prstGeom>
                    <a:noFill/>
                    <a:ln w="9525">
                      <a:noFill/>
                      <a:miter lim="800000"/>
                      <a:headEnd/>
                      <a:tailEnd/>
                    </a:ln>
                  </pic:spPr>
                </pic:pic>
              </a:graphicData>
            </a:graphic>
          </wp:inline>
        </w:drawing>
      </w:r>
      <w:r w:rsidRPr="007B424D">
        <w:rPr>
          <w:rFonts w:ascii="Times New Roman" w:hAnsi="Times New Roman" w:cs="Times New Roman"/>
          <w:sz w:val="20"/>
          <w:szCs w:val="20"/>
        </w:rPr>
        <w:t xml:space="preserve"> Educación nutricional para mantener un IMC optimo</w:t>
      </w:r>
    </w:p>
    <w:p w14:paraId="5F8A39A0" w14:textId="77777777" w:rsidR="00BA00E4" w:rsidRPr="007B424D" w:rsidRDefault="00BA00E4">
      <w:pPr>
        <w:rPr>
          <w:rFonts w:ascii="Times New Roman" w:hAnsi="Times New Roman" w:cs="Times New Roman"/>
          <w:sz w:val="20"/>
          <w:szCs w:val="20"/>
        </w:rPr>
      </w:pPr>
      <w:r w:rsidRPr="007B424D">
        <w:rPr>
          <w:rFonts w:ascii="Times New Roman" w:hAnsi="Times New Roman" w:cs="Times New Roman"/>
          <w:sz w:val="20"/>
          <w:szCs w:val="20"/>
        </w:rPr>
        <w:t>BIBLIORAFIA:</w:t>
      </w:r>
    </w:p>
    <w:p w14:paraId="54D197F3" w14:textId="77777777" w:rsidR="00E0375F" w:rsidRPr="007B424D" w:rsidRDefault="00E0375F" w:rsidP="00E0375F">
      <w:pPr>
        <w:pStyle w:val="NormalWeb"/>
        <w:rPr>
          <w:color w:val="000000"/>
          <w:sz w:val="20"/>
          <w:szCs w:val="20"/>
        </w:rPr>
      </w:pPr>
      <w:r w:rsidRPr="007B424D">
        <w:rPr>
          <w:color w:val="000000"/>
          <w:sz w:val="20"/>
          <w:szCs w:val="20"/>
        </w:rPr>
        <w:t xml:space="preserve">1. Alcántara, García, Pérez y García (2006) Escala de incapacidad por dolor lumbar de </w:t>
      </w:r>
      <w:proofErr w:type="spellStart"/>
      <w:r w:rsidRPr="007B424D">
        <w:rPr>
          <w:color w:val="000000"/>
          <w:sz w:val="20"/>
          <w:szCs w:val="20"/>
        </w:rPr>
        <w:t>Oswestry</w:t>
      </w:r>
      <w:proofErr w:type="spellEnd"/>
      <w:r w:rsidRPr="007B424D">
        <w:rPr>
          <w:color w:val="000000"/>
          <w:sz w:val="20"/>
          <w:szCs w:val="20"/>
        </w:rPr>
        <w:t>. Rehabilitación. 2006; 40(3): 150-8</w:t>
      </w:r>
    </w:p>
    <w:p w14:paraId="07BF238A" w14:textId="77777777" w:rsidR="00E0375F" w:rsidRPr="007B424D" w:rsidRDefault="00E0375F" w:rsidP="00E0375F">
      <w:pPr>
        <w:pStyle w:val="NormalWeb"/>
        <w:rPr>
          <w:color w:val="000000"/>
          <w:sz w:val="20"/>
          <w:szCs w:val="20"/>
        </w:rPr>
      </w:pPr>
      <w:r w:rsidRPr="007B424D">
        <w:rPr>
          <w:color w:val="000000"/>
          <w:sz w:val="20"/>
          <w:szCs w:val="20"/>
        </w:rPr>
        <w:t xml:space="preserve">2. Alcántara, García, Echávarri y García (2016) valoración del paciente con dolor lumbar. </w:t>
      </w:r>
      <w:proofErr w:type="spellStart"/>
      <w:r w:rsidRPr="007B424D">
        <w:rPr>
          <w:color w:val="000000"/>
          <w:sz w:val="20"/>
          <w:szCs w:val="20"/>
        </w:rPr>
        <w:t>Rev.int.med.cienc</w:t>
      </w:r>
      <w:proofErr w:type="spellEnd"/>
      <w:r w:rsidRPr="007B424D">
        <w:rPr>
          <w:color w:val="000000"/>
          <w:sz w:val="20"/>
          <w:szCs w:val="20"/>
        </w:rPr>
        <w:t xml:space="preserve">. act.fis.deporte.vol.12-número 48-ISSN: 1577-0354 3. </w:t>
      </w:r>
      <w:proofErr w:type="spellStart"/>
      <w:r w:rsidRPr="007B424D">
        <w:rPr>
          <w:color w:val="000000"/>
          <w:sz w:val="20"/>
          <w:szCs w:val="20"/>
        </w:rPr>
        <w:t>Fairbank</w:t>
      </w:r>
      <w:proofErr w:type="spellEnd"/>
      <w:r w:rsidRPr="007B424D">
        <w:rPr>
          <w:color w:val="000000"/>
          <w:sz w:val="20"/>
          <w:szCs w:val="20"/>
        </w:rPr>
        <w:t xml:space="preserve">, J. C., y </w:t>
      </w:r>
      <w:proofErr w:type="spellStart"/>
      <w:r w:rsidRPr="007B424D">
        <w:rPr>
          <w:color w:val="000000"/>
          <w:sz w:val="20"/>
          <w:szCs w:val="20"/>
        </w:rPr>
        <w:t>Pynsent</w:t>
      </w:r>
      <w:proofErr w:type="spellEnd"/>
      <w:r w:rsidRPr="007B424D">
        <w:rPr>
          <w:color w:val="000000"/>
          <w:sz w:val="20"/>
          <w:szCs w:val="20"/>
        </w:rPr>
        <w:t xml:space="preserve">, P. B. (2000). El Índice de Discapacidad de </w:t>
      </w:r>
      <w:proofErr w:type="spellStart"/>
      <w:r w:rsidRPr="007B424D">
        <w:rPr>
          <w:color w:val="000000"/>
          <w:sz w:val="20"/>
          <w:szCs w:val="20"/>
        </w:rPr>
        <w:t>Oswestry</w:t>
      </w:r>
      <w:proofErr w:type="spellEnd"/>
      <w:r w:rsidRPr="007B424D">
        <w:rPr>
          <w:color w:val="000000"/>
          <w:sz w:val="20"/>
          <w:szCs w:val="20"/>
        </w:rPr>
        <w:t xml:space="preserve">. </w:t>
      </w:r>
      <w:proofErr w:type="spellStart"/>
      <w:r w:rsidRPr="007B424D">
        <w:rPr>
          <w:color w:val="000000"/>
          <w:sz w:val="20"/>
          <w:szCs w:val="20"/>
        </w:rPr>
        <w:t>Spine</w:t>
      </w:r>
      <w:proofErr w:type="spellEnd"/>
      <w:r w:rsidRPr="007B424D">
        <w:rPr>
          <w:color w:val="000000"/>
          <w:sz w:val="20"/>
          <w:szCs w:val="20"/>
        </w:rPr>
        <w:t>, 25(22), 2940-2952.</w:t>
      </w:r>
    </w:p>
    <w:p w14:paraId="4AC32BF1" w14:textId="77777777" w:rsidR="00E0375F" w:rsidRPr="007B424D" w:rsidRDefault="00025E7F" w:rsidP="00E0375F">
      <w:pPr>
        <w:pStyle w:val="NormalWeb"/>
        <w:rPr>
          <w:color w:val="000000"/>
          <w:sz w:val="20"/>
          <w:szCs w:val="20"/>
        </w:rPr>
      </w:pPr>
      <w:r>
        <w:rPr>
          <w:color w:val="000000"/>
          <w:sz w:val="20"/>
          <w:szCs w:val="20"/>
        </w:rPr>
        <w:t>3</w:t>
      </w:r>
      <w:r w:rsidR="00E0375F" w:rsidRPr="007B424D">
        <w:rPr>
          <w:color w:val="000000"/>
          <w:sz w:val="20"/>
          <w:szCs w:val="20"/>
        </w:rPr>
        <w:t xml:space="preserve">. Ávila J, Aguilar R, Ávila R. El síndrome de estenosis lumbar adquirida, características clínicas, tratamiento quirúrgico y resultados, análisis prospectivos de 62 casos Rev. Mex. </w:t>
      </w:r>
      <w:proofErr w:type="spellStart"/>
      <w:r w:rsidR="00E0375F" w:rsidRPr="007B424D">
        <w:rPr>
          <w:color w:val="000000"/>
          <w:sz w:val="20"/>
          <w:szCs w:val="20"/>
        </w:rPr>
        <w:t>Neuroc</w:t>
      </w:r>
      <w:proofErr w:type="spellEnd"/>
      <w:r w:rsidR="00E0375F" w:rsidRPr="007B424D">
        <w:rPr>
          <w:color w:val="000000"/>
          <w:sz w:val="20"/>
          <w:szCs w:val="20"/>
        </w:rPr>
        <w:t>. 2006; 7 (1)</w:t>
      </w:r>
    </w:p>
    <w:p w14:paraId="3C7988FA" w14:textId="77777777" w:rsidR="00E0375F" w:rsidRPr="007B424D" w:rsidRDefault="00025E7F" w:rsidP="00E0375F">
      <w:pPr>
        <w:pStyle w:val="NormalWeb"/>
        <w:rPr>
          <w:color w:val="000000"/>
          <w:sz w:val="20"/>
          <w:szCs w:val="20"/>
        </w:rPr>
      </w:pPr>
      <w:r>
        <w:rPr>
          <w:color w:val="000000"/>
          <w:sz w:val="20"/>
          <w:szCs w:val="20"/>
        </w:rPr>
        <w:t>4</w:t>
      </w:r>
      <w:r w:rsidR="00E0375F" w:rsidRPr="007B424D">
        <w:rPr>
          <w:color w:val="000000"/>
          <w:sz w:val="20"/>
          <w:szCs w:val="20"/>
        </w:rPr>
        <w:t xml:space="preserve">. Lazarte y Eslava (2016) Prevalencia y </w:t>
      </w:r>
      <w:proofErr w:type="spellStart"/>
      <w:r w:rsidR="00E0375F" w:rsidRPr="007B424D">
        <w:rPr>
          <w:color w:val="000000"/>
          <w:sz w:val="20"/>
          <w:szCs w:val="20"/>
        </w:rPr>
        <w:t>facores</w:t>
      </w:r>
      <w:proofErr w:type="spellEnd"/>
      <w:r w:rsidR="00E0375F" w:rsidRPr="007B424D">
        <w:rPr>
          <w:color w:val="000000"/>
          <w:sz w:val="20"/>
          <w:szCs w:val="20"/>
        </w:rPr>
        <w:t xml:space="preserve"> asociados a la lumbalgia y discapacidad por dolor lumbar en vigilantes de Miraflores, Lima. Universidad peruana de ciencias aplicadas (UPC</w:t>
      </w:r>
    </w:p>
    <w:p w14:paraId="1D88C327" w14:textId="77777777" w:rsidR="00E0375F" w:rsidRPr="00E0375F" w:rsidRDefault="00E0375F">
      <w:pPr>
        <w:rPr>
          <w:rFonts w:ascii="Times New Roman" w:hAnsi="Times New Roman" w:cs="Times New Roman"/>
          <w:sz w:val="20"/>
          <w:szCs w:val="20"/>
        </w:rPr>
      </w:pPr>
    </w:p>
    <w:sectPr w:rsidR="00E0375F" w:rsidRPr="00E0375F" w:rsidSect="007042B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C39FD"/>
    <w:rsid w:val="00025E7F"/>
    <w:rsid w:val="00143995"/>
    <w:rsid w:val="0015023E"/>
    <w:rsid w:val="001F3AFC"/>
    <w:rsid w:val="00277A33"/>
    <w:rsid w:val="00385304"/>
    <w:rsid w:val="003C39FD"/>
    <w:rsid w:val="003D3BE2"/>
    <w:rsid w:val="004764D1"/>
    <w:rsid w:val="00512570"/>
    <w:rsid w:val="005617EB"/>
    <w:rsid w:val="005C47A4"/>
    <w:rsid w:val="005D762B"/>
    <w:rsid w:val="007042BC"/>
    <w:rsid w:val="00760C26"/>
    <w:rsid w:val="007B424D"/>
    <w:rsid w:val="00860C8B"/>
    <w:rsid w:val="00987EE0"/>
    <w:rsid w:val="009F2129"/>
    <w:rsid w:val="00A41D68"/>
    <w:rsid w:val="00AF09F0"/>
    <w:rsid w:val="00B93877"/>
    <w:rsid w:val="00BA00E4"/>
    <w:rsid w:val="00CC1929"/>
    <w:rsid w:val="00E0375F"/>
    <w:rsid w:val="00F417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1EE1C05"/>
  <w15:docId w15:val="{753BD8AA-FF4A-4C35-B203-190CB84D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2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02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23E"/>
    <w:rPr>
      <w:rFonts w:ascii="Tahoma" w:hAnsi="Tahoma" w:cs="Tahoma"/>
      <w:sz w:val="16"/>
      <w:szCs w:val="16"/>
    </w:rPr>
  </w:style>
  <w:style w:type="paragraph" w:styleId="NormalWeb">
    <w:name w:val="Normal (Web)"/>
    <w:basedOn w:val="Normal"/>
    <w:uiPriority w:val="99"/>
    <w:semiHidden/>
    <w:unhideWhenUsed/>
    <w:rsid w:val="00E0375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AF09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96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53475-8700-4BA1-8462-55BFD839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3960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iluminacio</dc:creator>
  <cp:lastModifiedBy>CE</cp:lastModifiedBy>
  <cp:revision>2</cp:revision>
  <dcterms:created xsi:type="dcterms:W3CDTF">2024-06-05T11:03:00Z</dcterms:created>
  <dcterms:modified xsi:type="dcterms:W3CDTF">2024-06-05T11:03:00Z</dcterms:modified>
</cp:coreProperties>
</file>